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52"/>
        <w:gridCol w:w="13"/>
        <w:gridCol w:w="283"/>
        <w:gridCol w:w="418"/>
        <w:gridCol w:w="9"/>
        <w:gridCol w:w="5527"/>
        <w:gridCol w:w="9"/>
        <w:gridCol w:w="471"/>
        <w:gridCol w:w="7"/>
        <w:gridCol w:w="480"/>
        <w:gridCol w:w="482"/>
        <w:gridCol w:w="482"/>
        <w:gridCol w:w="480"/>
      </w:tblGrid>
      <w:tr w:rsidR="00E67F9A" w:rsidRPr="00892121" w:rsidTr="00FB574D">
        <w:trPr>
          <w:trHeight w:val="162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bookmarkStart w:id="0" w:name="_GoBack" w:colFirst="4" w:colLast="4"/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الاهتمام بخطط العمل وتنفيذها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إعداد الخطط مع بداية العام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1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شمولية الخطط والبرامج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1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تنفيذ الخطط وفق جدول زمني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1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تنفيذ الخطة وتكيفها مع إمكانات المدرسة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1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الإلمام بنظم العمل وإجراءاته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الإلمام بأهداف التربية والتعليم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1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استخدام السجلات </w:t>
            </w:r>
            <w:proofErr w:type="gramStart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سجل</w:t>
            </w:r>
            <w:proofErr w:type="gramEnd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المرشد ، سجل الرعاية الفردية، السجل الشامل )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1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التفهم لتكامل التربية والتعليم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تنفيذ خدمات الإرشاد بمجالاته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213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القيام بنشر الوعي بين الطلاب ومعالجة الغياب والتأخر الصباحي المتكرر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69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التعرف على مشاكل الطلاب والتنسيق مع معلمي المدرسة لحل المشكلات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139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تنظيم الندوات الإرشادية داخل المدرسة وخارجها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274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القدرة على تطوير أساليب العمل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الإبداع </w:t>
            </w:r>
            <w:proofErr w:type="gramStart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في  تقديم</w:t>
            </w:r>
            <w:proofErr w:type="gramEnd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خدمات وبرامج الإرشاد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60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ترتيب الملفات والسجلات وتحديث المعلومات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عقد اجتماعات دورية مع المعلمين لتذليل الصعوبات وتطوير العمل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64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الاستفادة من البيئة المدرسة وتوظيف التجهيزات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استثمار التجهيزات المدرسية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تهيئة غرفة المرشد وإيجاد ركن خاص بالإرشاد ومكان استقبال أولياء الأمور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إعداد اللوحات التعريفية ومجلة الإرشاد والمشاركة </w:t>
            </w:r>
            <w:proofErr w:type="gramStart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في  الصحف</w:t>
            </w:r>
            <w:proofErr w:type="gramEnd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الحائطية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997" w:rsidRPr="00892121" w:rsidRDefault="00E67D92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997" w:rsidRPr="00892121" w:rsidRDefault="00164997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الالتزام باللغة الفصحى</w:t>
            </w:r>
          </w:p>
        </w:tc>
        <w:tc>
          <w:tcPr>
            <w:tcW w:w="1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4997" w:rsidRPr="00892121" w:rsidRDefault="00164997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997" w:rsidRPr="00892121" w:rsidRDefault="003F7504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997" w:rsidRPr="00892121" w:rsidRDefault="00164997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في الأعمال الكتابية والتحريرية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4997" w:rsidRPr="00892121" w:rsidRDefault="00164997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4997" w:rsidRPr="00892121" w:rsidRDefault="00164997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4997" w:rsidRPr="00892121" w:rsidRDefault="00164997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997" w:rsidRPr="00892121" w:rsidRDefault="00164997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997" w:rsidRPr="00892121" w:rsidRDefault="00164997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الاهتمام بالنمو المعرفي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ما يستجد في مجال عمله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64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حضور اللقاءات والندوات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29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المحافظة على أوقات الدوام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الحضور والانصراف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التقيد بزمن العمل واستثماره لإنجاز المهام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المواظب</w:t>
            </w:r>
            <w:r w:rsidRPr="00892121">
              <w:rPr>
                <w:rFonts w:cs="Traditional Arabic" w:hint="eastAsia"/>
                <w:b/>
                <w:bCs/>
                <w:sz w:val="22"/>
                <w:szCs w:val="22"/>
                <w:rtl/>
              </w:rPr>
              <w:t>ة</w:t>
            </w: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على حضور تمارين الصباح لملاحظة سلوكيات الطلاب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64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كثرة الأذونات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العناية بدراسة نتائج التحصيل العلمي للطلاب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تقديم صورة متكاملة عن مستويات الطلاب </w:t>
            </w:r>
            <w:proofErr w:type="gramStart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بناء  على</w:t>
            </w:r>
            <w:proofErr w:type="gramEnd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دراسة نتائجهم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استخراج المؤشرات والرسوم البيانية الخاصة بالطلاب المتأخرين والمتفوقين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عقد اللقاءات الجماعية والفردية للتعرف على أسباب التأخ</w:t>
            </w:r>
            <w:r w:rsidRPr="00892121">
              <w:rPr>
                <w:rFonts w:cs="Traditional Arabic" w:hint="eastAsia"/>
                <w:b/>
                <w:bCs/>
                <w:sz w:val="22"/>
                <w:szCs w:val="22"/>
                <w:rtl/>
              </w:rPr>
              <w:t>ر</w:t>
            </w: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الدراسي مع التوثيق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تنفيذ برامج علاجية للطلاب المتأخرين دراسيا والتعاون مع المعلمين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الاستفادة من مراكز الخدمات التربوية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تقديم الخدمات الإرشادية لرعاية الطلاب المتفوقين والموهوبين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رعاية الطلاب المعيدين ومتكرري الرسوب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42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المهارة في دراسة الحالة ومتابعته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المهارة في كشف الإعاقات الحسية وبوادر الانحراف السلوكية مبكرا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359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المهارة في تحليل المشكلة والتعرف على المشكلات الشائعة في مجتمع المدرسة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29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الاهتمام بمتابعة الواجبات المدرسية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وضع خطة زمنية لمتابعتها</w:t>
            </w:r>
          </w:p>
        </w:tc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70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التعرف على أوضاع الطلاب الاجتماعية والدراسية والنفسية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70"/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القدرة على متابعة الواجبات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trHeight w:val="70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E67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0D8" w:rsidRPr="00892121" w:rsidRDefault="00CF00D8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164997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3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7819A9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لقاء أولياء الأمور أصحاب </w:t>
            </w:r>
            <w:proofErr w:type="gramStart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الحالات  والتعاون</w:t>
            </w:r>
            <w:proofErr w:type="gramEnd"/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معهم في متابعة أبنائهم</w:t>
            </w:r>
          </w:p>
        </w:tc>
        <w:tc>
          <w:tcPr>
            <w:tcW w:w="219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D8" w:rsidRPr="00892121" w:rsidRDefault="00CF00D8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القدرة على تنفيذ برامج الإرشاد</w:t>
            </w:r>
          </w:p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lastRenderedPageBreak/>
              <w:t>(التعليمي والمهني والوقائي)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lastRenderedPageBreak/>
              <w:t>7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إلقاء المحاضرات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تنفيذ الأسابيع </w:t>
            </w:r>
            <w:proofErr w:type="gramStart"/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( أضرار</w:t>
            </w:r>
            <w:proofErr w:type="gramEnd"/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التدخين ، أضرار المخدرات )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rPr>
          <w:jc w:val="center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إصدار وتوزيع النشرات الصحية والتربوية وإقامة الندوات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4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7819A9" w:rsidRDefault="00B57776" w:rsidP="007819A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7819A9">
              <w:rPr>
                <w:rFonts w:cs="Traditional Arabic" w:hint="cs"/>
                <w:b/>
                <w:bCs/>
                <w:sz w:val="18"/>
                <w:szCs w:val="18"/>
                <w:rtl/>
              </w:rPr>
              <w:t>إحاطة المعلمين بالحالات المختلفة للطلاب صحية واجتماعية وانفعالية وتوضيح طرق التعامل مع أصحابها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القدرة على الحوار وإدارة النقاش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عرض الأفكار والمقترحات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المشاركة الإيجابية في الندوات والاجتماعات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السلوك العام القدوة الحسنة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المظهر في الملبس والسمات الشخصية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المحافظة على أداء الصلاة جماعة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الالتزام بالأخلاق والآداب الإسلامية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تقدير المسؤولية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تنفيذ التعليمات التنظيمية في مجال العمل والاهتمام بكل ما يوكل أليه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المبادرة في تقديم المقترحات حول برامج الإرشاد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تقبل التوجيهات وتنفيذه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الاستجابة للتوجيهات والمبادرة في تنفيذها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تقبل النقد بصدر رحب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الأثر الإيجابي للتوجيهات على مستوى الأداء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حسن التصرف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مشاهدات من التعامل مع المعلمين والطلاب وأولياء الأمور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القدرة على التعامل مع المواقف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بعد النظر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العلاقة مع الرؤساء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القدرة على بناء الثقة والاحترام مع الإدارة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القيام بمبدأ </w:t>
            </w:r>
            <w:proofErr w:type="gramStart"/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التناصح  بما</w:t>
            </w:r>
            <w:proofErr w:type="gramEnd"/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يحقق العدالة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D94895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العلاقة مع الزملاء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إيجابية مع الجميع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3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سلبية مع الجميع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تأثير العلاقة على أداء العمل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2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العلاقة مع الطلاب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التعرف على آراء الطلاب وأفكارهم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0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كسب ثقة الطلاب وتفاعلهم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27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تكوين العلاقات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56"/>
          <w:jc w:val="center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العلاقة بأولياء الأمور</w:t>
            </w:r>
          </w:p>
        </w:tc>
        <w:tc>
          <w:tcPr>
            <w:tcW w:w="1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892121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إرسال الإشعارات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56"/>
          <w:jc w:val="center"/>
        </w:trPr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القدرة على تهيئة اللقاءات والاجتماعات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67F9A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9"/>
          <w:jc w:val="center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776" w:rsidRPr="00892121" w:rsidRDefault="00B57776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321F44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7819A9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89212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المهارة في إقامة علاقات فردية مع أولياء الأمور لما فيه مصلحة الطلاب</w:t>
            </w:r>
          </w:p>
        </w:tc>
        <w:tc>
          <w:tcPr>
            <w:tcW w:w="22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76" w:rsidRPr="00892121" w:rsidRDefault="00B57776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FB574D" w:rsidRPr="00892121" w:rsidTr="00FB57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9"/>
          <w:jc w:val="center"/>
        </w:trPr>
        <w:tc>
          <w:tcPr>
            <w:tcW w:w="38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4" w:rsidRPr="00892121" w:rsidRDefault="00A60714" w:rsidP="00A60714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714" w:rsidRPr="00892121" w:rsidRDefault="00A60714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714" w:rsidRPr="00892121" w:rsidRDefault="00A6071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714" w:rsidRPr="00892121" w:rsidRDefault="00A6071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4" w:rsidRPr="00892121" w:rsidRDefault="00A6071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4" w:rsidRPr="00892121" w:rsidRDefault="00A6071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bookmarkEnd w:id="0"/>
    </w:tbl>
    <w:p w:rsidR="00D5180A" w:rsidRPr="00334557" w:rsidRDefault="00D5180A">
      <w:pPr>
        <w:rPr>
          <w:b/>
          <w:bCs/>
          <w:sz w:val="2"/>
          <w:szCs w:val="2"/>
        </w:rPr>
      </w:pPr>
    </w:p>
    <w:p w:rsidR="000E78C4" w:rsidRPr="0004204C" w:rsidRDefault="000E78C4">
      <w:pPr>
        <w:rPr>
          <w:b/>
          <w:bCs/>
          <w:szCs w:val="24"/>
        </w:rPr>
      </w:pPr>
    </w:p>
    <w:tbl>
      <w:tblPr>
        <w:bidiVisual/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177"/>
        <w:gridCol w:w="2177"/>
        <w:gridCol w:w="2177"/>
        <w:gridCol w:w="2177"/>
      </w:tblGrid>
      <w:tr w:rsidR="00C3160E" w:rsidRPr="00892121" w:rsidTr="003F7504">
        <w:trPr>
          <w:trHeight w:val="34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160E" w:rsidRPr="00892121" w:rsidRDefault="00C3160E" w:rsidP="000E78C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التقدير العام</w:t>
            </w:r>
          </w:p>
        </w:tc>
      </w:tr>
      <w:tr w:rsidR="000E78C4" w:rsidRPr="00892121" w:rsidTr="003F7504">
        <w:trPr>
          <w:trHeight w:val="34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tabs>
                <w:tab w:val="right" w:pos="1854"/>
              </w:tabs>
              <w:jc w:val="center"/>
              <w:rPr>
                <w:rFonts w:cs="Traditional Arabic"/>
                <w:b/>
                <w:bCs/>
                <w:szCs w:val="24"/>
              </w:rPr>
            </w:pP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ممتاز(</w:t>
            </w:r>
            <w:proofErr w:type="gramEnd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90-100 )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جيد جداً (80 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- 89</w:t>
            </w:r>
            <w:proofErr w:type="gramEnd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جيد 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( 70</w:t>
            </w:r>
            <w:proofErr w:type="gramEnd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 -  79 )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مرض (60 </w:t>
            </w:r>
            <w:r w:rsidRPr="00892121">
              <w:rPr>
                <w:rFonts w:cs="Traditional Arabic"/>
                <w:b/>
                <w:bCs/>
                <w:szCs w:val="24"/>
                <w:rtl/>
              </w:rPr>
              <w:t>–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69 )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غير مرضي (أقل من 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60 )</w:t>
            </w:r>
            <w:proofErr w:type="gramEnd"/>
          </w:p>
        </w:tc>
      </w:tr>
      <w:tr w:rsidR="000E78C4" w:rsidRPr="00892121" w:rsidTr="003F7504">
        <w:trPr>
          <w:trHeight w:val="34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04204C" w:rsidRDefault="0004204C" w:rsidP="001A17C3">
      <w:pPr>
        <w:jc w:val="center"/>
        <w:rPr>
          <w:rFonts w:ascii="Arial" w:hAnsi="Arial" w:cs="Traditional Arabic"/>
          <w:b/>
          <w:bCs/>
          <w:color w:val="FF0000"/>
          <w:szCs w:val="24"/>
          <w:rtl/>
        </w:rPr>
      </w:pPr>
    </w:p>
    <w:p w:rsidR="00C443A5" w:rsidRPr="001A17C3" w:rsidRDefault="00334557" w:rsidP="002E544A">
      <w:pPr>
        <w:jc w:val="center"/>
        <w:rPr>
          <w:rFonts w:ascii="Arial" w:hAnsi="Arial" w:cs="Traditional Arabic"/>
          <w:b/>
          <w:bCs/>
          <w:color w:val="FF0000"/>
          <w:szCs w:val="24"/>
        </w:rPr>
      </w:pPr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اسم </w:t>
      </w:r>
      <w:r w:rsidR="002E544A">
        <w:rPr>
          <w:rFonts w:ascii="Arial" w:hAnsi="Arial" w:cs="Traditional Arabic" w:hint="cs"/>
          <w:b/>
          <w:bCs/>
          <w:color w:val="FF0000"/>
          <w:szCs w:val="24"/>
          <w:rtl/>
        </w:rPr>
        <w:t>الموجه</w:t>
      </w:r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 </w:t>
      </w:r>
      <w:proofErr w:type="gramStart"/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الطلابي </w:t>
      </w:r>
      <w:r w:rsidRPr="001A17C3">
        <w:rPr>
          <w:rFonts w:ascii="Arial" w:hAnsi="Arial" w:cs="Traditional Arabic" w:hint="cs"/>
          <w:b/>
          <w:bCs/>
          <w:color w:val="0000FF"/>
          <w:szCs w:val="24"/>
          <w:rtl/>
        </w:rPr>
        <w:t>:</w:t>
      </w:r>
      <w:proofErr w:type="gramEnd"/>
      <w:r w:rsidRPr="001A17C3">
        <w:rPr>
          <w:rFonts w:ascii="Arial" w:hAnsi="Arial" w:cs="Traditional Arabic" w:hint="cs"/>
          <w:b/>
          <w:bCs/>
          <w:color w:val="0000FF"/>
          <w:sz w:val="16"/>
          <w:szCs w:val="16"/>
          <w:rtl/>
        </w:rPr>
        <w:t>.......................................................................</w:t>
      </w:r>
      <w:r w:rsidRPr="001A17C3">
        <w:rPr>
          <w:rFonts w:ascii="Arial" w:hAnsi="Arial" w:cs="Traditional Arabic" w:hint="cs"/>
          <w:b/>
          <w:bCs/>
          <w:color w:val="FF0000"/>
          <w:sz w:val="16"/>
          <w:szCs w:val="16"/>
          <w:rtl/>
        </w:rPr>
        <w:t xml:space="preserve">  </w:t>
      </w:r>
      <w:proofErr w:type="gramStart"/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التوقيع </w:t>
      </w:r>
      <w:r w:rsidRPr="001A17C3">
        <w:rPr>
          <w:rFonts w:ascii="Arial" w:hAnsi="Arial" w:cs="Traditional Arabic" w:hint="cs"/>
          <w:b/>
          <w:bCs/>
          <w:color w:val="0000FF"/>
          <w:szCs w:val="24"/>
          <w:rtl/>
        </w:rPr>
        <w:t>:</w:t>
      </w:r>
      <w:proofErr w:type="gramEnd"/>
      <w:r w:rsidR="001A17C3" w:rsidRPr="001A17C3">
        <w:rPr>
          <w:rFonts w:ascii="Arial" w:hAnsi="Arial" w:cs="Traditional Arabic" w:hint="cs"/>
          <w:b/>
          <w:bCs/>
          <w:color w:val="0000FF"/>
          <w:sz w:val="16"/>
          <w:szCs w:val="16"/>
          <w:rtl/>
        </w:rPr>
        <w:t>.................................................</w:t>
      </w:r>
      <w:r w:rsidR="001A17C3" w:rsidRPr="001A17C3">
        <w:rPr>
          <w:rFonts w:ascii="Arial" w:hAnsi="Arial" w:cs="Traditional Arabic" w:hint="cs"/>
          <w:b/>
          <w:bCs/>
          <w:color w:val="FF0000"/>
          <w:sz w:val="16"/>
          <w:szCs w:val="16"/>
          <w:rtl/>
        </w:rPr>
        <w:t xml:space="preserve">    </w:t>
      </w:r>
      <w:proofErr w:type="gramStart"/>
      <w:r w:rsidR="001A17C3"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>التاريخ :</w:t>
      </w:r>
      <w:proofErr w:type="gramEnd"/>
      <w:r w:rsidR="001A17C3"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      /     /       </w:t>
      </w:r>
    </w:p>
    <w:sectPr w:rsidR="00C443A5" w:rsidRPr="001A17C3" w:rsidSect="003F7504">
      <w:headerReference w:type="default" r:id="rId7"/>
      <w:pgSz w:w="11906" w:h="16838"/>
      <w:pgMar w:top="567" w:right="567" w:bottom="567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29" w:rsidRDefault="00143B29" w:rsidP="00F16068">
      <w:r>
        <w:separator/>
      </w:r>
    </w:p>
  </w:endnote>
  <w:endnote w:type="continuationSeparator" w:id="0">
    <w:p w:rsidR="00143B29" w:rsidRDefault="00143B29" w:rsidP="00F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29" w:rsidRDefault="00143B29" w:rsidP="00F16068">
      <w:r>
        <w:separator/>
      </w:r>
    </w:p>
  </w:footnote>
  <w:footnote w:type="continuationSeparator" w:id="0">
    <w:p w:rsidR="00143B29" w:rsidRDefault="00143B29" w:rsidP="00F1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10747" w:type="dxa"/>
      <w:tblInd w:w="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82"/>
      <w:gridCol w:w="3582"/>
      <w:gridCol w:w="3583"/>
    </w:tblGrid>
    <w:tr w:rsidR="008331BB" w:rsidRPr="003527ED" w:rsidTr="008331BB">
      <w:tc>
        <w:tcPr>
          <w:tcW w:w="3582" w:type="dxa"/>
          <w:vAlign w:val="center"/>
        </w:tcPr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82" w:type="dxa"/>
          <w:vAlign w:val="center"/>
        </w:tcPr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177A356" wp14:editId="25C1FE59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vAlign w:val="center"/>
        </w:tcPr>
        <w:p w:rsidR="008331BB" w:rsidRPr="0017393F" w:rsidRDefault="008331BB" w:rsidP="008331B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E476996" wp14:editId="34AA5D62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bidiVisual/>
      <w:tblW w:w="499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9"/>
      <w:gridCol w:w="1703"/>
      <w:gridCol w:w="709"/>
      <w:gridCol w:w="5575"/>
      <w:gridCol w:w="485"/>
      <w:gridCol w:w="485"/>
      <w:gridCol w:w="485"/>
      <w:gridCol w:w="485"/>
      <w:gridCol w:w="524"/>
    </w:tblGrid>
    <w:tr w:rsidR="00134D99" w:rsidRPr="00D94895" w:rsidTr="00FB574D">
      <w:trPr>
        <w:trHeight w:val="163"/>
        <w:jc w:val="center"/>
      </w:trPr>
      <w:tc>
        <w:tcPr>
          <w:tcW w:w="237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م</w:t>
          </w:r>
        </w:p>
      </w:tc>
      <w:tc>
        <w:tcPr>
          <w:tcW w:w="776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العنصر</w:t>
          </w:r>
        </w:p>
      </w:tc>
      <w:tc>
        <w:tcPr>
          <w:tcW w:w="32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الدرجة</w:t>
          </w:r>
        </w:p>
      </w:tc>
      <w:tc>
        <w:tcPr>
          <w:tcW w:w="254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D94895">
            <w:rPr>
              <w:rFonts w:cs="Traditional Arabic" w:hint="cs"/>
              <w:b/>
              <w:bCs/>
              <w:sz w:val="22"/>
              <w:szCs w:val="22"/>
              <w:rtl/>
            </w:rPr>
            <w:t>أسس التقويم</w:t>
          </w:r>
        </w:p>
      </w:tc>
      <w:tc>
        <w:tcPr>
          <w:tcW w:w="884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134D99" w:rsidRDefault="00134D99" w:rsidP="007E0664">
          <w:pPr>
            <w:jc w:val="center"/>
            <w:rPr>
              <w:rFonts w:cs="Traditional Arabic"/>
              <w:b/>
              <w:bCs/>
              <w:sz w:val="18"/>
              <w:szCs w:val="18"/>
              <w:rtl/>
            </w:rPr>
          </w:pPr>
          <w:r w:rsidRPr="00134D99">
            <w:rPr>
              <w:rFonts w:cs="Traditional Arabic" w:hint="cs"/>
              <w:b/>
              <w:bCs/>
              <w:sz w:val="18"/>
              <w:szCs w:val="18"/>
              <w:rtl/>
            </w:rPr>
            <w:t>الدرجة المستحقة خلال الزيارات</w:t>
          </w:r>
        </w:p>
      </w:tc>
      <w:tc>
        <w:tcPr>
          <w:tcW w:w="23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FB574D" w:rsidRDefault="00134D99" w:rsidP="007E0664">
          <w:pPr>
            <w:jc w:val="center"/>
            <w:rPr>
              <w:rFonts w:cs="Traditional Arabic"/>
              <w:b/>
              <w:bCs/>
              <w:sz w:val="14"/>
              <w:szCs w:val="14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FB574D">
            <w:rPr>
              <w:rFonts w:cs="Traditional Arabic" w:hint="cs"/>
              <w:b/>
              <w:bCs/>
              <w:sz w:val="14"/>
              <w:szCs w:val="14"/>
              <w:rtl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المعدل</w:t>
          </w:r>
        </w:p>
      </w:tc>
    </w:tr>
    <w:tr w:rsidR="00134D99" w:rsidRPr="00D94895" w:rsidTr="00FB574D">
      <w:trPr>
        <w:trHeight w:val="162"/>
        <w:jc w:val="center"/>
      </w:trPr>
      <w:tc>
        <w:tcPr>
          <w:tcW w:w="23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77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32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254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2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134D99" w:rsidRPr="00223123" w:rsidRDefault="00134D99" w:rsidP="007E0664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1</w:t>
          </w:r>
        </w:p>
      </w:tc>
      <w:tc>
        <w:tcPr>
          <w:tcW w:w="221" w:type="pct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134D99" w:rsidRPr="00223123" w:rsidRDefault="00134D99" w:rsidP="007E0664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2</w:t>
          </w:r>
        </w:p>
      </w:tc>
      <w:tc>
        <w:tcPr>
          <w:tcW w:w="221" w:type="pct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134D99" w:rsidRPr="00223123" w:rsidRDefault="00134D99" w:rsidP="007E0664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3</w:t>
          </w:r>
        </w:p>
      </w:tc>
      <w:tc>
        <w:tcPr>
          <w:tcW w:w="221" w:type="pct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223123" w:rsidRDefault="00134D99" w:rsidP="007E0664">
          <w:pPr>
            <w:jc w:val="center"/>
            <w:rPr>
              <w:rFonts w:cs="Traditional Arabic"/>
              <w:b/>
              <w:bCs/>
              <w:sz w:val="16"/>
              <w:szCs w:val="16"/>
              <w:rtl/>
            </w:rPr>
          </w:pPr>
          <w:r>
            <w:rPr>
              <w:rFonts w:cs="Traditional Arabic" w:hint="cs"/>
              <w:b/>
              <w:bCs/>
              <w:sz w:val="16"/>
              <w:szCs w:val="16"/>
              <w:rtl/>
            </w:rPr>
            <w:t>4</w:t>
          </w:r>
        </w:p>
      </w:tc>
      <w:tc>
        <w:tcPr>
          <w:tcW w:w="23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4D99" w:rsidRPr="00D94895" w:rsidRDefault="00134D99" w:rsidP="007E0664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</w:tr>
  </w:tbl>
  <w:p w:rsidR="00F16068" w:rsidRPr="009A325F" w:rsidRDefault="00F16068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0"/>
    <w:rsid w:val="00014CD6"/>
    <w:rsid w:val="00020092"/>
    <w:rsid w:val="000240B6"/>
    <w:rsid w:val="0004204C"/>
    <w:rsid w:val="00085CDE"/>
    <w:rsid w:val="000D5212"/>
    <w:rsid w:val="000E78C4"/>
    <w:rsid w:val="000F006A"/>
    <w:rsid w:val="00127666"/>
    <w:rsid w:val="001323D4"/>
    <w:rsid w:val="00134D99"/>
    <w:rsid w:val="00143B29"/>
    <w:rsid w:val="00150691"/>
    <w:rsid w:val="00164997"/>
    <w:rsid w:val="001A17C3"/>
    <w:rsid w:val="001D48ED"/>
    <w:rsid w:val="001D7F91"/>
    <w:rsid w:val="002159FA"/>
    <w:rsid w:val="00223123"/>
    <w:rsid w:val="002D7B97"/>
    <w:rsid w:val="002E0BFC"/>
    <w:rsid w:val="002E0DB8"/>
    <w:rsid w:val="002E544A"/>
    <w:rsid w:val="00321F44"/>
    <w:rsid w:val="00334557"/>
    <w:rsid w:val="003353EB"/>
    <w:rsid w:val="003743AA"/>
    <w:rsid w:val="00380D7B"/>
    <w:rsid w:val="003A29A5"/>
    <w:rsid w:val="003F7504"/>
    <w:rsid w:val="004C7072"/>
    <w:rsid w:val="004F731D"/>
    <w:rsid w:val="00503165"/>
    <w:rsid w:val="005552A0"/>
    <w:rsid w:val="0056677F"/>
    <w:rsid w:val="00626828"/>
    <w:rsid w:val="0063510B"/>
    <w:rsid w:val="00674FEE"/>
    <w:rsid w:val="006E74E4"/>
    <w:rsid w:val="007604A1"/>
    <w:rsid w:val="00773C36"/>
    <w:rsid w:val="00774CD0"/>
    <w:rsid w:val="007819A9"/>
    <w:rsid w:val="007B6EAA"/>
    <w:rsid w:val="007E0664"/>
    <w:rsid w:val="007E67AA"/>
    <w:rsid w:val="007F05A9"/>
    <w:rsid w:val="007F5647"/>
    <w:rsid w:val="00815568"/>
    <w:rsid w:val="008331BB"/>
    <w:rsid w:val="00846258"/>
    <w:rsid w:val="00846CCC"/>
    <w:rsid w:val="00850007"/>
    <w:rsid w:val="00892121"/>
    <w:rsid w:val="008B2B8D"/>
    <w:rsid w:val="008D737B"/>
    <w:rsid w:val="009213E8"/>
    <w:rsid w:val="0093797A"/>
    <w:rsid w:val="00946ED1"/>
    <w:rsid w:val="00967F74"/>
    <w:rsid w:val="0097040F"/>
    <w:rsid w:val="009712FA"/>
    <w:rsid w:val="00973EDB"/>
    <w:rsid w:val="009A325F"/>
    <w:rsid w:val="009D29F7"/>
    <w:rsid w:val="00A17E30"/>
    <w:rsid w:val="00A2607F"/>
    <w:rsid w:val="00A60714"/>
    <w:rsid w:val="00A67FC4"/>
    <w:rsid w:val="00A741DC"/>
    <w:rsid w:val="00A953D6"/>
    <w:rsid w:val="00AC7AF9"/>
    <w:rsid w:val="00AD0696"/>
    <w:rsid w:val="00B57776"/>
    <w:rsid w:val="00B6501D"/>
    <w:rsid w:val="00BA373B"/>
    <w:rsid w:val="00C12E88"/>
    <w:rsid w:val="00C1439C"/>
    <w:rsid w:val="00C3160E"/>
    <w:rsid w:val="00C369E6"/>
    <w:rsid w:val="00C443A5"/>
    <w:rsid w:val="00C80CEE"/>
    <w:rsid w:val="00CC2AE3"/>
    <w:rsid w:val="00CE6D91"/>
    <w:rsid w:val="00CE7BC7"/>
    <w:rsid w:val="00CF00D8"/>
    <w:rsid w:val="00D01DF4"/>
    <w:rsid w:val="00D05BF0"/>
    <w:rsid w:val="00D264D6"/>
    <w:rsid w:val="00D3109A"/>
    <w:rsid w:val="00D31C57"/>
    <w:rsid w:val="00D5180A"/>
    <w:rsid w:val="00D8260C"/>
    <w:rsid w:val="00D94895"/>
    <w:rsid w:val="00DD16B7"/>
    <w:rsid w:val="00E34689"/>
    <w:rsid w:val="00E520DC"/>
    <w:rsid w:val="00E6027E"/>
    <w:rsid w:val="00E67D92"/>
    <w:rsid w:val="00E67F9A"/>
    <w:rsid w:val="00E80D2A"/>
    <w:rsid w:val="00EE1861"/>
    <w:rsid w:val="00F01862"/>
    <w:rsid w:val="00F16068"/>
    <w:rsid w:val="00F248D3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AF6CA7-A47C-4735-8D03-4DB4C4EB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30"/>
    <w:pPr>
      <w:bidi/>
    </w:pPr>
    <w:rPr>
      <w:rFonts w:ascii="Times New Roman" w:eastAsia="Times New Roman" w:hAnsi="Times New Roman" w:cs="AF_Najed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unhideWhenUsed/>
    <w:rsid w:val="00F16068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uiPriority w:val="99"/>
    <w:rsid w:val="00F16068"/>
    <w:rPr>
      <w:rFonts w:ascii="Times New Roman" w:eastAsia="Times New Roman" w:hAnsi="Times New Roman" w:cs="AF_Najed"/>
      <w:sz w:val="24"/>
      <w:szCs w:val="28"/>
      <w:lang w:eastAsia="ar-SA"/>
    </w:rPr>
  </w:style>
  <w:style w:type="paragraph" w:customStyle="1" w:styleId="a4">
    <w:name w:val="تذييل صفحة"/>
    <w:basedOn w:val="a"/>
    <w:link w:val="Char0"/>
    <w:uiPriority w:val="99"/>
    <w:unhideWhenUsed/>
    <w:rsid w:val="00F1606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4"/>
    <w:uiPriority w:val="99"/>
    <w:rsid w:val="00F16068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F1606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F1606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2"/>
    <w:uiPriority w:val="99"/>
    <w:unhideWhenUsed/>
    <w:rsid w:val="00BA373B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6"/>
    <w:uiPriority w:val="99"/>
    <w:rsid w:val="00BA373B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7">
    <w:name w:val="footer"/>
    <w:basedOn w:val="a"/>
    <w:link w:val="Char3"/>
    <w:uiPriority w:val="99"/>
    <w:unhideWhenUsed/>
    <w:rsid w:val="00BA373B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7"/>
    <w:uiPriority w:val="99"/>
    <w:rsid w:val="00BA373B"/>
    <w:rPr>
      <w:rFonts w:ascii="Times New Roman" w:eastAsia="Times New Roman" w:hAnsi="Times New Roman" w:cs="AF_Najed"/>
      <w:sz w:val="24"/>
      <w:szCs w:val="28"/>
      <w:lang w:eastAsia="ar-SA"/>
    </w:rPr>
  </w:style>
  <w:style w:type="table" w:styleId="a8">
    <w:name w:val="Table Grid"/>
    <w:basedOn w:val="a1"/>
    <w:uiPriority w:val="39"/>
    <w:rsid w:val="002E544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158C-3C9F-4767-BC33-DFE4004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الأداء الوظيفي - المرشد - مفصلة</vt:lpstr>
    </vt:vector>
  </TitlesOfParts>
  <Company>مكتب التعليم بالصفا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الأداء الوظيفي - المرشد - مفصلة</dc:title>
  <dc:creator>د.عادل المحمادي</dc:creator>
  <cp:lastModifiedBy>user</cp:lastModifiedBy>
  <cp:revision>5</cp:revision>
  <cp:lastPrinted>2009-09-04T04:45:00Z</cp:lastPrinted>
  <dcterms:created xsi:type="dcterms:W3CDTF">2017-06-04T23:15:00Z</dcterms:created>
  <dcterms:modified xsi:type="dcterms:W3CDTF">2021-09-29T21:20:00Z</dcterms:modified>
  <cp:version>9</cp:version>
</cp:coreProperties>
</file>